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EA8B" w14:textId="77777777" w:rsidR="00CC7AF7" w:rsidRDefault="00CC7AF7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1B6147A" w14:textId="77777777" w:rsidR="003720AE" w:rsidRPr="00B6276A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6276A">
        <w:rPr>
          <w:rFonts w:ascii="Arial" w:hAnsi="Arial" w:cs="Arial"/>
          <w:b/>
        </w:rPr>
        <w:t xml:space="preserve">BIOGRAFIA ANGELO MANGIAROTTI </w:t>
      </w:r>
    </w:p>
    <w:p w14:paraId="113C3F93" w14:textId="77777777" w:rsidR="003720AE" w:rsidRPr="00B6276A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4F5FA72B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>Nasce a Milano nel 1921</w:t>
      </w:r>
    </w:p>
    <w:p w14:paraId="239D0260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>Nel 1948 si laurea in architettura al Politecnico della stessa città.</w:t>
      </w:r>
    </w:p>
    <w:p w14:paraId="5970E9FA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BCCF223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Negli anni 1953-1954 svolge attività professionale negli Stati Uniti partecipando, tra l’altro, al concorso per il “LOOP” di Chicago. Durante questo periodo di permanenza all’estero conosce Frank Lloyd Wright, Walter </w:t>
      </w:r>
      <w:proofErr w:type="spellStart"/>
      <w:r w:rsidRPr="00CC7AF7">
        <w:rPr>
          <w:rFonts w:ascii="Arial" w:hAnsi="Arial" w:cs="Arial"/>
          <w:sz w:val="22"/>
          <w:szCs w:val="22"/>
        </w:rPr>
        <w:t>Gropius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C7AF7">
        <w:rPr>
          <w:rFonts w:ascii="Arial" w:hAnsi="Arial" w:cs="Arial"/>
          <w:sz w:val="22"/>
          <w:szCs w:val="22"/>
        </w:rPr>
        <w:t>Mies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C7AF7">
        <w:rPr>
          <w:rFonts w:ascii="Arial" w:hAnsi="Arial" w:cs="Arial"/>
          <w:sz w:val="22"/>
          <w:szCs w:val="22"/>
        </w:rPr>
        <w:t>der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AF7">
        <w:rPr>
          <w:rFonts w:ascii="Arial" w:hAnsi="Arial" w:cs="Arial"/>
          <w:sz w:val="22"/>
          <w:szCs w:val="22"/>
        </w:rPr>
        <w:t>Rohe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e Konrad </w:t>
      </w:r>
      <w:proofErr w:type="spellStart"/>
      <w:r w:rsidRPr="00CC7AF7">
        <w:rPr>
          <w:rFonts w:ascii="Arial" w:hAnsi="Arial" w:cs="Arial"/>
          <w:sz w:val="22"/>
          <w:szCs w:val="22"/>
        </w:rPr>
        <w:t>Wachsmann</w:t>
      </w:r>
      <w:proofErr w:type="spellEnd"/>
      <w:r w:rsidRPr="00CC7AF7">
        <w:rPr>
          <w:rFonts w:ascii="Arial" w:hAnsi="Arial" w:cs="Arial"/>
          <w:sz w:val="22"/>
          <w:szCs w:val="22"/>
        </w:rPr>
        <w:t>.</w:t>
      </w:r>
    </w:p>
    <w:p w14:paraId="60720C25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248C2B5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Nel 1955 di ritorno dagli Stati Uniti, apre uno studio a Milano con Bruno </w:t>
      </w:r>
      <w:proofErr w:type="spellStart"/>
      <w:r w:rsidRPr="00CC7AF7">
        <w:rPr>
          <w:rFonts w:ascii="Arial" w:hAnsi="Arial" w:cs="Arial"/>
          <w:sz w:val="22"/>
          <w:szCs w:val="22"/>
        </w:rPr>
        <w:t>Morassuti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fino al 1960.</w:t>
      </w:r>
    </w:p>
    <w:p w14:paraId="4E98344F" w14:textId="77777777" w:rsidR="007F6160" w:rsidRPr="00CC7AF7" w:rsidRDefault="007F6160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3985254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Nel 1989 da vita al Mangiarotti &amp; </w:t>
      </w:r>
      <w:proofErr w:type="spellStart"/>
      <w:r w:rsidRPr="00CC7AF7">
        <w:rPr>
          <w:rFonts w:ascii="Arial" w:hAnsi="Arial" w:cs="Arial"/>
          <w:sz w:val="22"/>
          <w:szCs w:val="22"/>
        </w:rPr>
        <w:t>Associates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Office con sede a Tokyo.</w:t>
      </w:r>
    </w:p>
    <w:p w14:paraId="759B35DB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E6E0E7D" w14:textId="1BD7DAE2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Dal 1986 al 1992 è art </w:t>
      </w:r>
      <w:proofErr w:type="spellStart"/>
      <w:r w:rsidRPr="00CC7AF7">
        <w:rPr>
          <w:rFonts w:ascii="Arial" w:hAnsi="Arial" w:cs="Arial"/>
          <w:sz w:val="22"/>
          <w:szCs w:val="22"/>
        </w:rPr>
        <w:t>director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della </w:t>
      </w:r>
      <w:r w:rsidR="007F6160" w:rsidRPr="00CC7AF7">
        <w:rPr>
          <w:rFonts w:ascii="Arial" w:hAnsi="Arial" w:cs="Arial"/>
          <w:sz w:val="22"/>
          <w:szCs w:val="22"/>
        </w:rPr>
        <w:t xml:space="preserve">Cristalleria </w:t>
      </w:r>
      <w:r w:rsidRPr="00CC7AF7">
        <w:rPr>
          <w:rFonts w:ascii="Arial" w:hAnsi="Arial" w:cs="Arial"/>
          <w:sz w:val="22"/>
          <w:szCs w:val="22"/>
        </w:rPr>
        <w:t>Colle.</w:t>
      </w:r>
    </w:p>
    <w:p w14:paraId="3F2EBC09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EF06AF3" w14:textId="2143ED1E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Angelo Mangiarotti affianca all’attività professionale, le cui opere sono pubblicate su libri, </w:t>
      </w:r>
      <w:proofErr w:type="gramStart"/>
      <w:r w:rsidRPr="00CC7AF7">
        <w:rPr>
          <w:rFonts w:ascii="Arial" w:hAnsi="Arial" w:cs="Arial"/>
          <w:sz w:val="22"/>
          <w:szCs w:val="22"/>
        </w:rPr>
        <w:t>riviste specializzate e quotidiani</w:t>
      </w:r>
      <w:proofErr w:type="gramEnd"/>
      <w:r w:rsidRPr="00CC7AF7">
        <w:rPr>
          <w:rFonts w:ascii="Arial" w:hAnsi="Arial" w:cs="Arial"/>
          <w:sz w:val="22"/>
          <w:szCs w:val="22"/>
        </w:rPr>
        <w:t xml:space="preserve">, una intensa attività didattica svolta nelle Università italiane ed estere. Nel 1953-1954 è </w:t>
      </w:r>
      <w:proofErr w:type="spellStart"/>
      <w:r w:rsidRPr="00CC7AF7">
        <w:rPr>
          <w:rFonts w:ascii="Arial" w:hAnsi="Arial" w:cs="Arial"/>
          <w:sz w:val="22"/>
          <w:szCs w:val="22"/>
        </w:rPr>
        <w:t>visiting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C7AF7">
        <w:rPr>
          <w:rFonts w:ascii="Arial" w:hAnsi="Arial" w:cs="Arial"/>
          <w:sz w:val="22"/>
          <w:szCs w:val="22"/>
        </w:rPr>
        <w:t>professor</w:t>
      </w:r>
      <w:proofErr w:type="gramEnd"/>
      <w:r w:rsidRPr="00CC7AF7">
        <w:rPr>
          <w:rFonts w:ascii="Arial" w:hAnsi="Arial" w:cs="Arial"/>
          <w:sz w:val="22"/>
          <w:szCs w:val="22"/>
        </w:rPr>
        <w:t xml:space="preserve"> all’</w:t>
      </w:r>
      <w:proofErr w:type="spellStart"/>
      <w:r w:rsidRPr="00CC7AF7">
        <w:rPr>
          <w:rFonts w:ascii="Arial" w:hAnsi="Arial" w:cs="Arial"/>
          <w:sz w:val="22"/>
          <w:szCs w:val="22"/>
        </w:rPr>
        <w:t>Institute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 Design dell’Illinois </w:t>
      </w:r>
      <w:proofErr w:type="spellStart"/>
      <w:r w:rsidRPr="00CC7AF7">
        <w:rPr>
          <w:rFonts w:ascii="Arial" w:hAnsi="Arial" w:cs="Arial"/>
          <w:sz w:val="22"/>
          <w:szCs w:val="22"/>
        </w:rPr>
        <w:t>Institute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C7AF7">
        <w:rPr>
          <w:rFonts w:ascii="Arial" w:hAnsi="Arial" w:cs="Arial"/>
          <w:sz w:val="22"/>
          <w:szCs w:val="22"/>
        </w:rPr>
        <w:t>Tecnology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a Chicago; nel 1963-1964 tiene un corso all’Istituto Superiore di Disegno Industriale di Venezia; nel 1970 è </w:t>
      </w:r>
      <w:proofErr w:type="spellStart"/>
      <w:r w:rsidRPr="00CC7AF7">
        <w:rPr>
          <w:rFonts w:ascii="Arial" w:hAnsi="Arial" w:cs="Arial"/>
          <w:sz w:val="22"/>
          <w:szCs w:val="22"/>
        </w:rPr>
        <w:t>visiting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professor all’</w:t>
      </w:r>
      <w:proofErr w:type="spellStart"/>
      <w:r w:rsidRPr="00CC7AF7">
        <w:rPr>
          <w:rFonts w:ascii="Arial" w:hAnsi="Arial" w:cs="Arial"/>
          <w:sz w:val="22"/>
          <w:szCs w:val="22"/>
        </w:rPr>
        <w:t>University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 Hawaii; nel 1974 all’</w:t>
      </w:r>
      <w:proofErr w:type="spellStart"/>
      <w:r w:rsidRPr="00CC7AF7">
        <w:rPr>
          <w:rFonts w:ascii="Arial" w:hAnsi="Arial" w:cs="Arial"/>
          <w:sz w:val="22"/>
          <w:szCs w:val="22"/>
        </w:rPr>
        <w:t>Ecole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AF7">
        <w:rPr>
          <w:rFonts w:ascii="Arial" w:hAnsi="Arial" w:cs="Arial"/>
          <w:sz w:val="22"/>
          <w:szCs w:val="22"/>
        </w:rPr>
        <w:t>Politecnique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AF7">
        <w:rPr>
          <w:rFonts w:ascii="Arial" w:hAnsi="Arial" w:cs="Arial"/>
          <w:sz w:val="22"/>
          <w:szCs w:val="22"/>
        </w:rPr>
        <w:t>Fédérale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di Losanna, nel 1976 all’</w:t>
      </w:r>
      <w:proofErr w:type="spellStart"/>
      <w:r w:rsidRPr="00CC7AF7">
        <w:rPr>
          <w:rFonts w:ascii="Arial" w:hAnsi="Arial" w:cs="Arial"/>
          <w:sz w:val="22"/>
          <w:szCs w:val="22"/>
        </w:rPr>
        <w:t>Univesity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 Adelaide e al South </w:t>
      </w:r>
      <w:proofErr w:type="spellStart"/>
      <w:r w:rsidRPr="00CC7AF7">
        <w:rPr>
          <w:rFonts w:ascii="Arial" w:hAnsi="Arial" w:cs="Arial"/>
          <w:sz w:val="22"/>
          <w:szCs w:val="22"/>
        </w:rPr>
        <w:t>Australian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7AF7">
        <w:rPr>
          <w:rFonts w:ascii="Arial" w:hAnsi="Arial" w:cs="Arial"/>
          <w:sz w:val="22"/>
          <w:szCs w:val="22"/>
        </w:rPr>
        <w:t>Institute</w:t>
      </w:r>
      <w:proofErr w:type="spellEnd"/>
      <w:r w:rsidRPr="00CC7AF7">
        <w:rPr>
          <w:rFonts w:ascii="Arial" w:hAnsi="Arial" w:cs="Arial"/>
          <w:sz w:val="22"/>
          <w:szCs w:val="22"/>
        </w:rPr>
        <w:t xml:space="preserve"> of Technology di Adelaide; nel 1982 è professore presso la Facoltà di architettura di Palermo; nel 1983 è professore presso la cattedra di Composizione alla Facoltà di Architettura di Firenze, nel 1989-90 è professore presso la Facoltà di Architettura di Milano; nel 1997 è professore presso il corso di laurea in Disegno Industriale della Facoltà di Architettura del Politecnico di Milano. Tiene numerosi seminari e conferenze a livello internazionale.</w:t>
      </w:r>
    </w:p>
    <w:p w14:paraId="45EC48E7" w14:textId="77777777" w:rsidR="00B01935" w:rsidRDefault="00B01935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6843E9A1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>Muore a Milano nel 2012</w:t>
      </w:r>
    </w:p>
    <w:p w14:paraId="1066C159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51143079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 xml:space="preserve">L’attività progettuale è contrassegnata da numerosi riconoscimenti sia nel campo del design </w:t>
      </w:r>
      <w:proofErr w:type="gramStart"/>
      <w:r w:rsidRPr="00CC7AF7">
        <w:rPr>
          <w:rFonts w:ascii="Arial" w:hAnsi="Arial" w:cs="Arial"/>
          <w:sz w:val="22"/>
          <w:szCs w:val="22"/>
        </w:rPr>
        <w:t>che</w:t>
      </w:r>
      <w:proofErr w:type="gramEnd"/>
      <w:r w:rsidRPr="00CC7AF7">
        <w:rPr>
          <w:rFonts w:ascii="Arial" w:hAnsi="Arial" w:cs="Arial"/>
          <w:sz w:val="22"/>
          <w:szCs w:val="22"/>
        </w:rPr>
        <w:t xml:space="preserve"> in quello delle costruzioni:</w:t>
      </w:r>
    </w:p>
    <w:p w14:paraId="0E947431" w14:textId="77777777" w:rsidR="003720AE" w:rsidRPr="00CC7AF7" w:rsidRDefault="003720AE" w:rsidP="005955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03A344B" w14:textId="77777777" w:rsidR="003720AE" w:rsidRPr="00CC7AF7" w:rsidRDefault="003720AE" w:rsidP="005955A3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AF7">
        <w:rPr>
          <w:rFonts w:ascii="Arial" w:hAnsi="Arial" w:cs="Arial"/>
          <w:sz w:val="22"/>
          <w:szCs w:val="22"/>
        </w:rPr>
        <w:t>Premio Domus Formica (1956)</w:t>
      </w:r>
    </w:p>
    <w:p w14:paraId="03F51FCE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Premio In/</w:t>
      </w:r>
      <w:proofErr w:type="spellStart"/>
      <w:r w:rsidRPr="00B6276A">
        <w:rPr>
          <w:rFonts w:ascii="Arial" w:hAnsi="Arial" w:cs="Arial"/>
          <w:sz w:val="22"/>
          <w:szCs w:val="22"/>
        </w:rPr>
        <w:t>Arch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per la Lombardia (1962)</w:t>
      </w:r>
    </w:p>
    <w:p w14:paraId="6DD1CD5E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 xml:space="preserve">Primo Premio Nazionale del Golfo </w:t>
      </w:r>
      <w:proofErr w:type="gramStart"/>
      <w:r w:rsidRPr="00B6276A">
        <w:rPr>
          <w:rFonts w:ascii="Arial" w:hAnsi="Arial" w:cs="Arial"/>
          <w:sz w:val="22"/>
          <w:szCs w:val="22"/>
        </w:rPr>
        <w:t>di La</w:t>
      </w:r>
      <w:proofErr w:type="gramEnd"/>
      <w:r w:rsidRPr="00B6276A">
        <w:rPr>
          <w:rFonts w:ascii="Arial" w:hAnsi="Arial" w:cs="Arial"/>
          <w:sz w:val="22"/>
          <w:szCs w:val="22"/>
        </w:rPr>
        <w:t xml:space="preserve"> Spezia per l’Industrial Design (1963)</w:t>
      </w:r>
    </w:p>
    <w:p w14:paraId="24C07D72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 xml:space="preserve">Premio AIP-Associazione Italiana </w:t>
      </w:r>
      <w:proofErr w:type="spellStart"/>
      <w:r w:rsidRPr="00B6276A">
        <w:rPr>
          <w:rFonts w:ascii="Arial" w:hAnsi="Arial" w:cs="Arial"/>
          <w:sz w:val="22"/>
          <w:szCs w:val="22"/>
        </w:rPr>
        <w:t>Prefabbricatori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(1972</w:t>
      </w:r>
      <w:proofErr w:type="gramStart"/>
      <w:r w:rsidRPr="00B6276A">
        <w:rPr>
          <w:rFonts w:ascii="Arial" w:hAnsi="Arial" w:cs="Arial"/>
          <w:sz w:val="22"/>
          <w:szCs w:val="22"/>
        </w:rPr>
        <w:t>)</w:t>
      </w:r>
      <w:proofErr w:type="gramEnd"/>
    </w:p>
    <w:p w14:paraId="07994048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B6276A">
        <w:rPr>
          <w:rFonts w:ascii="Arial" w:hAnsi="Arial" w:cs="Arial"/>
          <w:sz w:val="22"/>
          <w:szCs w:val="22"/>
          <w:lang w:val="fr-FR"/>
        </w:rPr>
        <w:t>Prix Européen de la Construction Métallique (1979)</w:t>
      </w:r>
    </w:p>
    <w:p w14:paraId="1D43B0AC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B6276A">
        <w:rPr>
          <w:rFonts w:ascii="Arial" w:hAnsi="Arial" w:cs="Arial"/>
          <w:sz w:val="22"/>
          <w:szCs w:val="22"/>
        </w:rPr>
        <w:t>Medaglia e diploma onorario alla III Biennale Mondiale di Architettura di Sofia (1986)</w:t>
      </w:r>
      <w:proofErr w:type="gramEnd"/>
    </w:p>
    <w:p w14:paraId="48DD77E6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Primo premio “Concorso Targa Alcan” (1989)</w:t>
      </w:r>
    </w:p>
    <w:p w14:paraId="734D7BFB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Menzione speciale Premio Nazionale In/</w:t>
      </w:r>
      <w:proofErr w:type="spellStart"/>
      <w:r w:rsidRPr="00B6276A">
        <w:rPr>
          <w:rFonts w:ascii="Arial" w:hAnsi="Arial" w:cs="Arial"/>
          <w:sz w:val="22"/>
          <w:szCs w:val="22"/>
        </w:rPr>
        <w:t>Arch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(1989)</w:t>
      </w:r>
    </w:p>
    <w:p w14:paraId="7E9A4CAF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Premio Design Plus per la collezione “Ergonomica” (1991</w:t>
      </w:r>
      <w:proofErr w:type="gramStart"/>
      <w:r w:rsidRPr="00B6276A">
        <w:rPr>
          <w:rFonts w:ascii="Arial" w:hAnsi="Arial" w:cs="Arial"/>
          <w:sz w:val="22"/>
          <w:szCs w:val="22"/>
        </w:rPr>
        <w:t>)</w:t>
      </w:r>
      <w:proofErr w:type="gramEnd"/>
    </w:p>
    <w:p w14:paraId="007CC333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 xml:space="preserve">Marble </w:t>
      </w:r>
      <w:proofErr w:type="spellStart"/>
      <w:r w:rsidRPr="00B6276A">
        <w:rPr>
          <w:rFonts w:ascii="Arial" w:hAnsi="Arial" w:cs="Arial"/>
          <w:sz w:val="22"/>
          <w:szCs w:val="22"/>
        </w:rPr>
        <w:t>Architectural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Awards (1994)</w:t>
      </w:r>
    </w:p>
    <w:p w14:paraId="4D59251D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Compasso d’oro ADI alla carriera (1994)</w:t>
      </w:r>
    </w:p>
    <w:p w14:paraId="6FF19C1B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 xml:space="preserve">Laurea “Honoris Causa” in Ingegneria - Facoltà di Architettura. </w:t>
      </w:r>
      <w:proofErr w:type="spellStart"/>
      <w:r w:rsidRPr="00B6276A">
        <w:rPr>
          <w:rFonts w:ascii="Arial" w:hAnsi="Arial" w:cs="Arial"/>
          <w:sz w:val="22"/>
          <w:szCs w:val="22"/>
        </w:rPr>
        <w:t>Technischen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276A">
        <w:rPr>
          <w:rFonts w:ascii="Arial" w:hAnsi="Arial" w:cs="Arial"/>
          <w:sz w:val="22"/>
          <w:szCs w:val="22"/>
        </w:rPr>
        <w:t>Universitat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di Monaco (1998)</w:t>
      </w:r>
    </w:p>
    <w:p w14:paraId="22FEA38F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Medaglia d’oro categoria architettura - Accademia della Torre di Carrara (1998)</w:t>
      </w:r>
    </w:p>
    <w:p w14:paraId="1DD56038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Laurea “Honoris Causa” in Disegno Industriale - Facoltà di Architettura. Politecnico di Milano (2002)</w:t>
      </w:r>
    </w:p>
    <w:p w14:paraId="1DD911D2" w14:textId="77777777" w:rsidR="003720AE" w:rsidRPr="00B6276A" w:rsidRDefault="003720AE" w:rsidP="005955A3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Medaglia d'oro di “Apostolo del Design” da Rima Editrice (2006)</w:t>
      </w:r>
    </w:p>
    <w:p w14:paraId="2B8D7816" w14:textId="77777777" w:rsidR="003720AE" w:rsidRPr="00B6276A" w:rsidRDefault="003720AE" w:rsidP="005955A3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 xml:space="preserve">Marble </w:t>
      </w:r>
      <w:proofErr w:type="spellStart"/>
      <w:r w:rsidRPr="00B6276A">
        <w:rPr>
          <w:rFonts w:ascii="Arial" w:hAnsi="Arial" w:cs="Arial"/>
          <w:sz w:val="22"/>
          <w:szCs w:val="22"/>
        </w:rPr>
        <w:t>Architectural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 Awards 2007, menzione speciale</w:t>
      </w:r>
    </w:p>
    <w:p w14:paraId="6D44B2D0" w14:textId="77777777" w:rsidR="003720AE" w:rsidRPr="00B6276A" w:rsidRDefault="003720AE" w:rsidP="005955A3">
      <w:pPr>
        <w:pStyle w:val="Paragrafoelenco"/>
        <w:widowControl w:val="0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276A">
        <w:rPr>
          <w:rFonts w:ascii="Arial" w:hAnsi="Arial" w:cs="Arial"/>
          <w:sz w:val="22"/>
          <w:szCs w:val="22"/>
        </w:rPr>
        <w:t>Premio “</w:t>
      </w:r>
      <w:proofErr w:type="spellStart"/>
      <w:r w:rsidRPr="00B6276A">
        <w:rPr>
          <w:rFonts w:ascii="Arial" w:hAnsi="Arial" w:cs="Arial"/>
          <w:sz w:val="22"/>
          <w:szCs w:val="22"/>
        </w:rPr>
        <w:t>ArchitettiVerona</w:t>
      </w:r>
      <w:proofErr w:type="spellEnd"/>
      <w:r w:rsidRPr="00B6276A">
        <w:rPr>
          <w:rFonts w:ascii="Arial" w:hAnsi="Arial" w:cs="Arial"/>
          <w:sz w:val="22"/>
          <w:szCs w:val="22"/>
        </w:rPr>
        <w:t xml:space="preserve">” istituto dall’Ordine degli Architetti </w:t>
      </w:r>
      <w:proofErr w:type="gramStart"/>
      <w:r w:rsidRPr="00B6276A">
        <w:rPr>
          <w:rFonts w:ascii="Arial" w:hAnsi="Arial" w:cs="Arial"/>
          <w:sz w:val="22"/>
          <w:szCs w:val="22"/>
        </w:rPr>
        <w:t>P.P.C.</w:t>
      </w:r>
      <w:proofErr w:type="gramEnd"/>
      <w:r w:rsidRPr="00B6276A">
        <w:rPr>
          <w:rFonts w:ascii="Arial" w:hAnsi="Arial" w:cs="Arial"/>
          <w:sz w:val="22"/>
          <w:szCs w:val="22"/>
        </w:rPr>
        <w:t xml:space="preserve"> di Verona  (2009)</w:t>
      </w:r>
    </w:p>
    <w:sectPr w:rsidR="003720AE" w:rsidRPr="00B6276A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047220"/>
    <w:multiLevelType w:val="hybridMultilevel"/>
    <w:tmpl w:val="EF5C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F"/>
    <w:rsid w:val="00027CF3"/>
    <w:rsid w:val="00056BD6"/>
    <w:rsid w:val="00086002"/>
    <w:rsid w:val="000E3351"/>
    <w:rsid w:val="00126542"/>
    <w:rsid w:val="00136318"/>
    <w:rsid w:val="00167DA4"/>
    <w:rsid w:val="001737D2"/>
    <w:rsid w:val="001A2DEF"/>
    <w:rsid w:val="001A579B"/>
    <w:rsid w:val="001D132F"/>
    <w:rsid w:val="001E52F3"/>
    <w:rsid w:val="001F656D"/>
    <w:rsid w:val="00212742"/>
    <w:rsid w:val="00225A41"/>
    <w:rsid w:val="0029758F"/>
    <w:rsid w:val="002D6EE5"/>
    <w:rsid w:val="002E6034"/>
    <w:rsid w:val="002F3930"/>
    <w:rsid w:val="00334EFE"/>
    <w:rsid w:val="00343B93"/>
    <w:rsid w:val="003720AE"/>
    <w:rsid w:val="003872DB"/>
    <w:rsid w:val="00390D1C"/>
    <w:rsid w:val="00391EDD"/>
    <w:rsid w:val="003B4B5D"/>
    <w:rsid w:val="003F7D16"/>
    <w:rsid w:val="00403E38"/>
    <w:rsid w:val="00451256"/>
    <w:rsid w:val="0048480B"/>
    <w:rsid w:val="004E35BE"/>
    <w:rsid w:val="00505BDE"/>
    <w:rsid w:val="00511F4A"/>
    <w:rsid w:val="00514D69"/>
    <w:rsid w:val="00524A91"/>
    <w:rsid w:val="005955A3"/>
    <w:rsid w:val="005C00A6"/>
    <w:rsid w:val="005E24D5"/>
    <w:rsid w:val="0060038F"/>
    <w:rsid w:val="0060555B"/>
    <w:rsid w:val="0063225B"/>
    <w:rsid w:val="006453DC"/>
    <w:rsid w:val="00647CB1"/>
    <w:rsid w:val="006514DA"/>
    <w:rsid w:val="00657B7D"/>
    <w:rsid w:val="00664386"/>
    <w:rsid w:val="006A2C46"/>
    <w:rsid w:val="006C0BA6"/>
    <w:rsid w:val="006D082A"/>
    <w:rsid w:val="00752336"/>
    <w:rsid w:val="00797D4A"/>
    <w:rsid w:val="007A375C"/>
    <w:rsid w:val="007C11E5"/>
    <w:rsid w:val="007D3A8A"/>
    <w:rsid w:val="007E0FEC"/>
    <w:rsid w:val="007F6160"/>
    <w:rsid w:val="00850634"/>
    <w:rsid w:val="00865976"/>
    <w:rsid w:val="00872716"/>
    <w:rsid w:val="00895E12"/>
    <w:rsid w:val="008B19CE"/>
    <w:rsid w:val="008D46C7"/>
    <w:rsid w:val="008E266B"/>
    <w:rsid w:val="008E4150"/>
    <w:rsid w:val="0090084B"/>
    <w:rsid w:val="00937930"/>
    <w:rsid w:val="0099788F"/>
    <w:rsid w:val="009C31B8"/>
    <w:rsid w:val="00A41C78"/>
    <w:rsid w:val="00A87C75"/>
    <w:rsid w:val="00B01935"/>
    <w:rsid w:val="00B35638"/>
    <w:rsid w:val="00B6276A"/>
    <w:rsid w:val="00B86510"/>
    <w:rsid w:val="00B9421E"/>
    <w:rsid w:val="00B962FB"/>
    <w:rsid w:val="00C315BF"/>
    <w:rsid w:val="00C35B71"/>
    <w:rsid w:val="00C45945"/>
    <w:rsid w:val="00CA75E4"/>
    <w:rsid w:val="00CC7AF7"/>
    <w:rsid w:val="00CE20CE"/>
    <w:rsid w:val="00D353F7"/>
    <w:rsid w:val="00DB607F"/>
    <w:rsid w:val="00DD306B"/>
    <w:rsid w:val="00E34973"/>
    <w:rsid w:val="00EE4E5E"/>
    <w:rsid w:val="00F40BE7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0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Macintosh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Galleria</dc:creator>
  <cp:keywords/>
  <dc:description/>
  <cp:lastModifiedBy>Galleria</cp:lastModifiedBy>
  <cp:revision>2</cp:revision>
  <cp:lastPrinted>2013-02-20T16:54:00Z</cp:lastPrinted>
  <dcterms:created xsi:type="dcterms:W3CDTF">2013-02-23T13:30:00Z</dcterms:created>
  <dcterms:modified xsi:type="dcterms:W3CDTF">2013-02-23T13:30:00Z</dcterms:modified>
</cp:coreProperties>
</file>